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DC" w:rsidRPr="003854DC" w:rsidRDefault="003854DC" w:rsidP="003854DC">
      <w:pPr>
        <w:spacing w:after="75" w:line="240" w:lineRule="auto"/>
        <w:jc w:val="both"/>
        <w:outlineLvl w:val="0"/>
        <w:rPr>
          <w:rFonts w:ascii="Times New Roman" w:eastAsia="Times New Roman" w:hAnsi="Times New Roman" w:cs="Times New Roman"/>
          <w:color w:val="000000"/>
          <w:spacing w:val="-30"/>
          <w:kern w:val="36"/>
          <w:sz w:val="44"/>
          <w:szCs w:val="24"/>
        </w:rPr>
      </w:pPr>
      <w:r w:rsidRPr="003854DC">
        <w:rPr>
          <w:rFonts w:ascii="Times New Roman" w:eastAsia="Times New Roman" w:hAnsi="Times New Roman" w:cs="Times New Roman"/>
          <w:color w:val="000000"/>
          <w:spacing w:val="-30"/>
          <w:kern w:val="36"/>
          <w:sz w:val="44"/>
          <w:szCs w:val="24"/>
        </w:rPr>
        <w:t>Đối tượng ưu tiên trong tuyển sinh Đại học, Cao đẳng 2018</w:t>
      </w:r>
    </w:p>
    <w:p w:rsidR="003854DC" w:rsidRPr="003854DC" w:rsidRDefault="003854DC" w:rsidP="003854DC">
      <w:pPr>
        <w:shd w:val="clear" w:color="auto" w:fill="FFFFFF"/>
        <w:spacing w:line="240" w:lineRule="auto"/>
        <w:jc w:val="both"/>
        <w:rPr>
          <w:rFonts w:ascii="Times New Roman" w:eastAsia="Times New Roman" w:hAnsi="Times New Roman" w:cs="Times New Roman"/>
          <w:color w:val="696969"/>
          <w:sz w:val="26"/>
          <w:szCs w:val="24"/>
        </w:rPr>
      </w:pP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b/>
          <w:bCs/>
          <w:color w:val="696969"/>
          <w:sz w:val="26"/>
          <w:szCs w:val="24"/>
        </w:rPr>
        <w:t>Theo quy chế, nhóm ưu tiên 1 (gồm các đối tượng: 01, 02, 03, 04) được 2 điểm ưu tiên; nhóm ưu tiên 2 (đối tượng 05, 06 và 07) được 1 điểm ưu tiên. Các đối tượng ưu tiên trong tuyển sinh ĐH, CĐ gồm:</w:t>
      </w:r>
    </w:p>
    <w:p w:rsidR="003854DC" w:rsidRPr="003854DC" w:rsidRDefault="003854DC" w:rsidP="003854DC">
      <w:pPr>
        <w:shd w:val="clear" w:color="auto" w:fill="FFFFFF"/>
        <w:spacing w:before="420" w:after="420" w:line="240" w:lineRule="auto"/>
        <w:jc w:val="both"/>
        <w:outlineLvl w:val="1"/>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Nhóm ưu tiên 1 (UT1) gồm các đối tượng:</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Công dân Việt Nam là người dân tộc thiểu số có hộ khẩu thường trú (trong thời gian học THPT hoặc trung cấp) trên 18 tháng tại Khu vực 1 (KV1) gồm: Các xã khu vực I, II, III thuộc vùng dân tộc và miền núi theo quy định hiện hành tương ứng với thời gian học THPT hoặc trung cấp của thí sinh; các xã đặc biệt khó khăn vùng bãi ngang ven biển và hải đảo; các xã đặc biệt khó khăn; xã biên giới; xã an toàn khu vào diện đầu tư của Chương trình 135 theo quy định của Thủ tướng Chính phủ.</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02:</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Công nhân trực tiếp sản xuất đã làm việc liên tục 5 năm trở lên; ít nhất 2 năm là chiến sĩ thi đua được cấp tỉnh trở lên công nhận và cấp bằng khen.</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03:</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Thương binh, bệnh binh, người có “Giấy chứng nhận người được hưởng chính sách như thương binh”.</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Quân nhân, công an nhân dân tại ngũ được cử đi học có thời gian phục vụ trên 12 tháng. (Tại Khu vực 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Quân nhân, công an nhân dân tại ngũ được cử đi học có thời gian phục vụ từ 18 tháng trở lên.</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Quân nhân, công an nhân dân đã xuất ngũ, được công nhận hoàn thành nghĩa vụ phục vụ tại ngũ theo quy định.</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Các đối tượng ưu tiên quy định tại điểm i, k, l, m khoản 1 Điều 2 Pháp lệnh ưu đãi người có công với cách mạng số 26/2005/PL-UBTVQH11 ngày 29 tháng 6 năm 2005 được sửa đổi, bổ sung theo Pháp lệnh số 04/2012/UBTVQH13 ngày 16 tháng 7 năm 2012.</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04:</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lastRenderedPageBreak/>
        <w:t>+ Con thương binh; con bệnh binh; hoặc con của người hoạt động kháng chiến nhiễm chất độc hoá bị suy giảm khả năng lao động trên 81%.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Người bị dị dạng, dị tật do hậu quả của chất độc hóa học đang hưởng trợ cấp hằng tháng là con đẻ của người hoạt động kháng chiến.</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Anh hùng lực lượng vũ trang, con của Anh hùng lao động.</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người có công với cách mạng quy định tại điểm a, b, d khoản 1 Điều 2 Pháp lệnh ưu đãi người có công với cách mạng số 26/2005/PL-UBTVQH11 ngày 29 tháng 6 năm 2005 được sửa đổi, bổ sung theo Pháp lệnh số 04/2012/UBTVQH13 ngày 16 tháng 7 năm 2012.</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Và con liệt sĩ.</w:t>
      </w:r>
    </w:p>
    <w:p w:rsidR="003854DC" w:rsidRPr="003854DC" w:rsidRDefault="003854DC" w:rsidP="003854DC">
      <w:pPr>
        <w:shd w:val="clear" w:color="auto" w:fill="FFFFFF"/>
        <w:spacing w:before="420" w:after="420" w:line="240" w:lineRule="auto"/>
        <w:jc w:val="both"/>
        <w:outlineLvl w:val="1"/>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Nhóm ưu tiên 2 (UT2) gồm các đối tượng:</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05:</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Thanh niên xung phong tập trung được cử đi học.</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Quân nhân, công an nhân dân tại ngũ được cử đi học có thời gian phục vụ dưới 18 tháng. (Không ở Khu vực 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Thời hạn tối đa được hưởng ưu tiên đối với quân nhân, công an phục viên, xuất ngũ, chuyển ngành dự thi hay đăng ký xét tuyển vào ĐH, CĐ là 18 tháng kể từ ngày ký quyết định xuất ngũ đến ngày dự thi hay đăng ký xét tuyển.</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06:</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thương binh; con bệnh binh; hoặc con của người được hưởng chính sách như thương binh bị suy giảm khả năng lao động dưới 81%.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người hoạt động kháng chiến nhiễm chất độc hóa học bị giảm khả năng lao động dưới 81%.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Công dân Việt Nam là người dân tộc thiểu số có hộ khẩu thường trú ở ngoài khu vực đã quy định thuộc đối tượng 01.</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lastRenderedPageBreak/>
        <w:t>+ Con của người hoạt động cách mạng, hoạt động kháng chiến bị địch bắt tù, đày.</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Con của người có công giúp đỡ cách mạng.</w:t>
      </w:r>
    </w:p>
    <w:p w:rsidR="003854DC" w:rsidRPr="003854DC" w:rsidRDefault="003854DC" w:rsidP="003854DC">
      <w:pPr>
        <w:shd w:val="clear" w:color="auto" w:fill="FFFFFF"/>
        <w:spacing w:before="210" w:after="210" w:line="240" w:lineRule="auto"/>
        <w:jc w:val="both"/>
        <w:outlineLvl w:val="3"/>
        <w:rPr>
          <w:rFonts w:ascii="Times New Roman" w:eastAsia="Times New Roman" w:hAnsi="Times New Roman" w:cs="Times New Roman"/>
          <w:color w:val="000000"/>
          <w:sz w:val="26"/>
          <w:szCs w:val="24"/>
        </w:rPr>
      </w:pPr>
      <w:r w:rsidRPr="003854DC">
        <w:rPr>
          <w:rFonts w:ascii="Times New Roman" w:eastAsia="Times New Roman" w:hAnsi="Times New Roman" w:cs="Times New Roman"/>
          <w:color w:val="000000"/>
          <w:sz w:val="26"/>
          <w:szCs w:val="24"/>
        </w:rPr>
        <w:t>– Đối tượng 07:</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Người khuyết tật nặng có giấy xác nhận khuyết tật của cơ quan có thẩm quyền cấp theo quy định tại Thông tư liên tịch số 37/2012/TTLT-BLĐTBXH-BYT-BTC-BGDĐT ngày 28 tháng 12 năm 2012 quy định về việc xác định mức độ khuyết tật do Hội đồng xác định mức độ khuyết tật thực hiện.</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854DC" w:rsidRPr="003854DC" w:rsidRDefault="003854DC" w:rsidP="003854DC">
      <w:pPr>
        <w:shd w:val="clear" w:color="auto" w:fill="FFFFFF"/>
        <w:spacing w:after="210"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Giáo viên đã giảng dạy đủ 3 năm trở lên thi vào các ngành sư phạm.</w:t>
      </w:r>
    </w:p>
    <w:p w:rsidR="003854DC" w:rsidRPr="003854DC" w:rsidRDefault="003854DC" w:rsidP="003854DC">
      <w:pPr>
        <w:shd w:val="clear" w:color="auto" w:fill="FFFFFF"/>
        <w:spacing w:line="240" w:lineRule="auto"/>
        <w:jc w:val="both"/>
        <w:rPr>
          <w:rFonts w:ascii="Times New Roman" w:eastAsia="Times New Roman" w:hAnsi="Times New Roman" w:cs="Times New Roman"/>
          <w:color w:val="696969"/>
          <w:sz w:val="26"/>
          <w:szCs w:val="24"/>
        </w:rPr>
      </w:pPr>
      <w:r w:rsidRPr="003854DC">
        <w:rPr>
          <w:rFonts w:ascii="Times New Roman" w:eastAsia="Times New Roman" w:hAnsi="Times New Roman" w:cs="Times New Roman"/>
          <w:color w:val="696969"/>
          <w:sz w:val="26"/>
          <w:szCs w:val="24"/>
        </w:rPr>
        <w:t>+ Y tá; dược tá; hộ lý; kỹ thuật viên; y sĩ; dược sĩ trung cấp đã công tác đủ 3 năm trở lên thi vào các ngành y, dược.</w:t>
      </w:r>
    </w:p>
    <w:p w:rsidR="00AA0754" w:rsidRPr="003854DC" w:rsidRDefault="00AA0754" w:rsidP="003854DC">
      <w:pPr>
        <w:jc w:val="both"/>
        <w:rPr>
          <w:rFonts w:ascii="Times New Roman" w:hAnsi="Times New Roman" w:cs="Times New Roman"/>
          <w:sz w:val="26"/>
          <w:szCs w:val="24"/>
        </w:rPr>
      </w:pPr>
    </w:p>
    <w:sectPr w:rsidR="00AA0754" w:rsidRPr="003854DC" w:rsidSect="00AA07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54DC"/>
    <w:rsid w:val="003854DC"/>
    <w:rsid w:val="00AA0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54"/>
  </w:style>
  <w:style w:type="paragraph" w:styleId="Heading1">
    <w:name w:val="heading 1"/>
    <w:basedOn w:val="Normal"/>
    <w:link w:val="Heading1Char"/>
    <w:uiPriority w:val="9"/>
    <w:qFormat/>
    <w:rsid w:val="003854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54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854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4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54D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854DC"/>
    <w:rPr>
      <w:rFonts w:ascii="Times New Roman" w:eastAsia="Times New Roman" w:hAnsi="Times New Roman" w:cs="Times New Roman"/>
      <w:b/>
      <w:bCs/>
      <w:sz w:val="24"/>
      <w:szCs w:val="24"/>
    </w:rPr>
  </w:style>
  <w:style w:type="character" w:customStyle="1" w:styleId="entry-date">
    <w:name w:val="entry-date"/>
    <w:basedOn w:val="DefaultParagraphFont"/>
    <w:rsid w:val="003854DC"/>
  </w:style>
  <w:style w:type="character" w:styleId="Hyperlink">
    <w:name w:val="Hyperlink"/>
    <w:basedOn w:val="DefaultParagraphFont"/>
    <w:uiPriority w:val="99"/>
    <w:semiHidden/>
    <w:unhideWhenUsed/>
    <w:rsid w:val="003854DC"/>
    <w:rPr>
      <w:color w:val="0000FF"/>
      <w:u w:val="single"/>
    </w:rPr>
  </w:style>
  <w:style w:type="paragraph" w:styleId="NormalWeb">
    <w:name w:val="Normal (Web)"/>
    <w:basedOn w:val="Normal"/>
    <w:uiPriority w:val="99"/>
    <w:semiHidden/>
    <w:unhideWhenUsed/>
    <w:rsid w:val="00385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4DC"/>
    <w:rPr>
      <w:b/>
      <w:bCs/>
    </w:rPr>
  </w:style>
  <w:style w:type="paragraph" w:styleId="BalloonText">
    <w:name w:val="Balloon Text"/>
    <w:basedOn w:val="Normal"/>
    <w:link w:val="BalloonTextChar"/>
    <w:uiPriority w:val="99"/>
    <w:semiHidden/>
    <w:unhideWhenUsed/>
    <w:rsid w:val="0038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557059">
      <w:bodyDiv w:val="1"/>
      <w:marLeft w:val="0"/>
      <w:marRight w:val="0"/>
      <w:marTop w:val="0"/>
      <w:marBottom w:val="0"/>
      <w:divBdr>
        <w:top w:val="none" w:sz="0" w:space="0" w:color="auto"/>
        <w:left w:val="none" w:sz="0" w:space="0" w:color="auto"/>
        <w:bottom w:val="none" w:sz="0" w:space="0" w:color="auto"/>
        <w:right w:val="none" w:sz="0" w:space="0" w:color="auto"/>
      </w:divBdr>
      <w:divsChild>
        <w:div w:id="354116269">
          <w:marLeft w:val="0"/>
          <w:marRight w:val="0"/>
          <w:marTop w:val="0"/>
          <w:marBottom w:val="225"/>
          <w:divBdr>
            <w:top w:val="none" w:sz="0" w:space="0" w:color="auto"/>
            <w:left w:val="none" w:sz="0" w:space="0" w:color="auto"/>
            <w:bottom w:val="none" w:sz="0" w:space="0" w:color="auto"/>
            <w:right w:val="none" w:sz="0" w:space="0" w:color="auto"/>
          </w:divBdr>
        </w:div>
        <w:div w:id="610169353">
          <w:marLeft w:val="0"/>
          <w:marRight w:val="0"/>
          <w:marTop w:val="0"/>
          <w:marBottom w:val="300"/>
          <w:divBdr>
            <w:top w:val="none" w:sz="0" w:space="0" w:color="auto"/>
            <w:left w:val="none" w:sz="0" w:space="0" w:color="auto"/>
            <w:bottom w:val="none" w:sz="0" w:space="0" w:color="auto"/>
            <w:right w:val="none" w:sz="0" w:space="0" w:color="auto"/>
          </w:divBdr>
        </w:div>
        <w:div w:id="19148493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cp:revision>
  <dcterms:created xsi:type="dcterms:W3CDTF">2018-04-04T08:46:00Z</dcterms:created>
  <dcterms:modified xsi:type="dcterms:W3CDTF">2018-04-04T08:47:00Z</dcterms:modified>
</cp:coreProperties>
</file>