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78" w:rsidRPr="00B97C38" w:rsidRDefault="002D049B" w:rsidP="00B97C38">
      <w:pPr>
        <w:jc w:val="center"/>
        <w:rPr>
          <w:rFonts w:ascii="Times New Roman" w:hAnsi="Times New Roman" w:cs="Times New Roman"/>
          <w:b/>
        </w:rPr>
      </w:pPr>
      <w:r w:rsidRPr="00B97C38">
        <w:rPr>
          <w:rFonts w:ascii="Times New Roman" w:hAnsi="Times New Roman" w:cs="Times New Roman"/>
          <w:b/>
        </w:rPr>
        <w:t>DANH  SÁCH CÁN BỘ GIÁO VIÊN HƯỚNG DẪN HỌC SINH THAM GIA NGÀY HỘI TUYỂN SINH ĐHQG TP HỒ CHÍ MINH NGÀY 12/2/2017</w:t>
      </w:r>
    </w:p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675"/>
        <w:gridCol w:w="2268"/>
        <w:gridCol w:w="1368"/>
        <w:gridCol w:w="1042"/>
        <w:gridCol w:w="1418"/>
        <w:gridCol w:w="1701"/>
        <w:gridCol w:w="1368"/>
      </w:tblGrid>
      <w:tr w:rsidR="002D049B" w:rsidRPr="00B97C38" w:rsidTr="00B97C38">
        <w:trPr>
          <w:trHeight w:val="625"/>
        </w:trPr>
        <w:tc>
          <w:tcPr>
            <w:tcW w:w="675" w:type="dxa"/>
          </w:tcPr>
          <w:p w:rsidR="002D049B" w:rsidRPr="00B97C38" w:rsidRDefault="002D049B">
            <w:pPr>
              <w:rPr>
                <w:rFonts w:ascii="Times New Roman" w:hAnsi="Times New Roman" w:cs="Times New Roman"/>
                <w:b/>
              </w:rPr>
            </w:pPr>
            <w:r w:rsidRPr="00B97C38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268" w:type="dxa"/>
          </w:tcPr>
          <w:p w:rsidR="002D049B" w:rsidRPr="00B97C38" w:rsidRDefault="002D049B" w:rsidP="00B97C38">
            <w:pPr>
              <w:tabs>
                <w:tab w:val="left" w:pos="17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97C38">
              <w:rPr>
                <w:rFonts w:ascii="Times New Roman" w:hAnsi="Times New Roman" w:cs="Times New Roman"/>
                <w:b/>
              </w:rPr>
              <w:t>HỌ VÀ TÊN GIÁO VIÊN</w:t>
            </w:r>
          </w:p>
        </w:tc>
        <w:tc>
          <w:tcPr>
            <w:tcW w:w="13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  <w:b/>
              </w:rPr>
            </w:pPr>
            <w:r w:rsidRPr="00B97C38">
              <w:rPr>
                <w:rFonts w:ascii="Times New Roman" w:hAnsi="Times New Roman" w:cs="Times New Roman"/>
                <w:b/>
              </w:rPr>
              <w:t>CHỨC VỤ</w:t>
            </w:r>
          </w:p>
        </w:tc>
        <w:tc>
          <w:tcPr>
            <w:tcW w:w="1042" w:type="dxa"/>
          </w:tcPr>
          <w:p w:rsidR="002D049B" w:rsidRPr="00B97C38" w:rsidRDefault="002D049B" w:rsidP="00B97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C38">
              <w:rPr>
                <w:rFonts w:ascii="Times New Roman" w:hAnsi="Times New Roman" w:cs="Times New Roman"/>
                <w:b/>
              </w:rPr>
              <w:t>XE SỐ</w:t>
            </w:r>
          </w:p>
        </w:tc>
        <w:tc>
          <w:tcPr>
            <w:tcW w:w="1418" w:type="dxa"/>
          </w:tcPr>
          <w:p w:rsidR="002D049B" w:rsidRPr="00B97C38" w:rsidRDefault="002D049B" w:rsidP="00B97C38">
            <w:pPr>
              <w:ind w:left="192"/>
              <w:jc w:val="center"/>
              <w:rPr>
                <w:rFonts w:ascii="Times New Roman" w:hAnsi="Times New Roman" w:cs="Times New Roman"/>
                <w:b/>
              </w:rPr>
            </w:pPr>
            <w:r w:rsidRPr="00B97C38">
              <w:rPr>
                <w:rFonts w:ascii="Times New Roman" w:hAnsi="Times New Roman" w:cs="Times New Roman"/>
                <w:b/>
              </w:rPr>
              <w:t>SỐ HỌC SINH</w:t>
            </w:r>
          </w:p>
        </w:tc>
        <w:tc>
          <w:tcPr>
            <w:tcW w:w="1701" w:type="dxa"/>
          </w:tcPr>
          <w:p w:rsidR="002D049B" w:rsidRPr="00B97C38" w:rsidRDefault="002D049B" w:rsidP="00B97C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7C38">
              <w:rPr>
                <w:rFonts w:ascii="Times New Roman" w:hAnsi="Times New Roman" w:cs="Times New Roman"/>
                <w:b/>
              </w:rPr>
              <w:t>SỐ GV THEO XE</w:t>
            </w:r>
          </w:p>
        </w:tc>
        <w:tc>
          <w:tcPr>
            <w:tcW w:w="13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  <w:b/>
              </w:rPr>
            </w:pPr>
            <w:r w:rsidRPr="00B97C38">
              <w:rPr>
                <w:rFonts w:ascii="Times New Roman" w:hAnsi="Times New Roman" w:cs="Times New Roman"/>
                <w:b/>
              </w:rPr>
              <w:t>TỔNG SỐ</w:t>
            </w:r>
          </w:p>
        </w:tc>
      </w:tr>
      <w:tr w:rsidR="002D049B" w:rsidRPr="00B97C38" w:rsidTr="00B97C38">
        <w:tc>
          <w:tcPr>
            <w:tcW w:w="675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PHẠM QUANG ÁI</w:t>
            </w:r>
          </w:p>
        </w:tc>
        <w:tc>
          <w:tcPr>
            <w:tcW w:w="13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Hiệu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trưởng</w:t>
            </w:r>
            <w:proofErr w:type="spellEnd"/>
          </w:p>
        </w:tc>
        <w:tc>
          <w:tcPr>
            <w:tcW w:w="1042" w:type="dxa"/>
          </w:tcPr>
          <w:p w:rsidR="002D049B" w:rsidRPr="00B97C38" w:rsidRDefault="00B97C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túc</w:t>
            </w:r>
            <w:proofErr w:type="spellEnd"/>
          </w:p>
        </w:tc>
        <w:tc>
          <w:tcPr>
            <w:tcW w:w="1418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049B" w:rsidRPr="00B97C38" w:rsidRDefault="00B97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2D049B" w:rsidRPr="00B97C38" w:rsidRDefault="00B97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049B" w:rsidRPr="00B97C38" w:rsidTr="00B97C38">
        <w:tc>
          <w:tcPr>
            <w:tcW w:w="675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Phạm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97C38">
              <w:rPr>
                <w:rFonts w:ascii="Times New Roman" w:hAnsi="Times New Roman" w:cs="Times New Roman"/>
              </w:rPr>
              <w:t>Đức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97C38">
              <w:rPr>
                <w:rFonts w:ascii="Times New Roman" w:hAnsi="Times New Roman" w:cs="Times New Roman"/>
              </w:rPr>
              <w:t>Quang</w:t>
            </w:r>
            <w:proofErr w:type="spellEnd"/>
          </w:p>
        </w:tc>
        <w:tc>
          <w:tcPr>
            <w:tcW w:w="13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Gvcn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 12a1</w:t>
            </w:r>
          </w:p>
        </w:tc>
        <w:tc>
          <w:tcPr>
            <w:tcW w:w="1042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44</w:t>
            </w:r>
          </w:p>
        </w:tc>
      </w:tr>
      <w:tr w:rsidR="002D049B" w:rsidRPr="00B97C38" w:rsidTr="00B97C38">
        <w:tc>
          <w:tcPr>
            <w:tcW w:w="675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Võ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Thị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Thu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Thảo</w:t>
            </w:r>
            <w:proofErr w:type="spellEnd"/>
          </w:p>
        </w:tc>
        <w:tc>
          <w:tcPr>
            <w:tcW w:w="13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Gvcn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12a2</w:t>
            </w:r>
          </w:p>
        </w:tc>
        <w:tc>
          <w:tcPr>
            <w:tcW w:w="1042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2D049B" w:rsidRPr="00B97C38" w:rsidRDefault="00B97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2D049B" w:rsidRPr="00B97C38" w:rsidRDefault="00B97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D049B" w:rsidRPr="00B97C38" w:rsidTr="00B97C38">
        <w:tc>
          <w:tcPr>
            <w:tcW w:w="675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Bùi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Danh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Hòa</w:t>
            </w:r>
            <w:proofErr w:type="spellEnd"/>
          </w:p>
        </w:tc>
        <w:tc>
          <w:tcPr>
            <w:tcW w:w="1368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Gvcn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12a3</w:t>
            </w:r>
          </w:p>
        </w:tc>
        <w:tc>
          <w:tcPr>
            <w:tcW w:w="1042" w:type="dxa"/>
          </w:tcPr>
          <w:p w:rsidR="002D049B" w:rsidRPr="00B97C38" w:rsidRDefault="002D049B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1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41</w:t>
            </w:r>
          </w:p>
        </w:tc>
      </w:tr>
      <w:tr w:rsidR="002D049B" w:rsidRPr="00B97C38" w:rsidTr="00B97C38">
        <w:tc>
          <w:tcPr>
            <w:tcW w:w="675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2D049B" w:rsidRPr="00B97C38" w:rsidRDefault="0065302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Lê</w:t>
            </w:r>
            <w:proofErr w:type="spellEnd"/>
            <w:r w:rsidR="007F4290"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4290" w:rsidRPr="00B97C38">
              <w:rPr>
                <w:rFonts w:ascii="Times New Roman" w:hAnsi="Times New Roman" w:cs="Times New Roman"/>
              </w:rPr>
              <w:t>Thị</w:t>
            </w:r>
            <w:proofErr w:type="spellEnd"/>
            <w:r w:rsidR="007F4290"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F4290" w:rsidRPr="00B97C38">
              <w:rPr>
                <w:rFonts w:ascii="Times New Roman" w:hAnsi="Times New Roman" w:cs="Times New Roman"/>
              </w:rPr>
              <w:t>Lan</w:t>
            </w:r>
            <w:proofErr w:type="spellEnd"/>
          </w:p>
        </w:tc>
        <w:tc>
          <w:tcPr>
            <w:tcW w:w="13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Gvcn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12a4</w:t>
            </w:r>
          </w:p>
        </w:tc>
        <w:tc>
          <w:tcPr>
            <w:tcW w:w="1042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42</w:t>
            </w:r>
          </w:p>
        </w:tc>
      </w:tr>
      <w:tr w:rsidR="002D049B" w:rsidRPr="00B97C38" w:rsidTr="00B97C38">
        <w:tc>
          <w:tcPr>
            <w:tcW w:w="675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Phạm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Thị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Yến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Linh</w:t>
            </w:r>
            <w:proofErr w:type="spellEnd"/>
          </w:p>
        </w:tc>
        <w:tc>
          <w:tcPr>
            <w:tcW w:w="13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Gvcn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12a5</w:t>
            </w:r>
          </w:p>
        </w:tc>
        <w:tc>
          <w:tcPr>
            <w:tcW w:w="1042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44</w:t>
            </w:r>
          </w:p>
        </w:tc>
      </w:tr>
      <w:tr w:rsidR="002D049B" w:rsidRPr="00B97C38" w:rsidTr="00B97C38">
        <w:tc>
          <w:tcPr>
            <w:tcW w:w="675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Vũ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Thị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Ngọc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Gvcn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12a6</w:t>
            </w:r>
          </w:p>
        </w:tc>
        <w:tc>
          <w:tcPr>
            <w:tcW w:w="1042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2D049B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44</w:t>
            </w:r>
          </w:p>
        </w:tc>
      </w:tr>
      <w:tr w:rsidR="007F4290" w:rsidRPr="00B97C38" w:rsidTr="00B97C38">
        <w:tc>
          <w:tcPr>
            <w:tcW w:w="675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Nguyễn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Thanh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Nga</w:t>
            </w:r>
            <w:proofErr w:type="spellEnd"/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TLTN</w:t>
            </w:r>
          </w:p>
        </w:tc>
        <w:tc>
          <w:tcPr>
            <w:tcW w:w="1042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</w:tr>
      <w:tr w:rsidR="007F4290" w:rsidRPr="00B97C38" w:rsidTr="00B97C38">
        <w:tc>
          <w:tcPr>
            <w:tcW w:w="675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bookmarkStart w:id="0" w:name="_GoBack"/>
            <w:r w:rsidRPr="00B97C3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Nguyễn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Thị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Thương</w:t>
            </w:r>
            <w:proofErr w:type="spellEnd"/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QLHS</w:t>
            </w:r>
          </w:p>
        </w:tc>
        <w:tc>
          <w:tcPr>
            <w:tcW w:w="1042" w:type="dxa"/>
          </w:tcPr>
          <w:p w:rsidR="007F4290" w:rsidRPr="00B97C38" w:rsidRDefault="00A05E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7F4290" w:rsidRPr="00B97C38" w:rsidTr="00B97C38">
        <w:tc>
          <w:tcPr>
            <w:tcW w:w="675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proofErr w:type="spellStart"/>
            <w:r w:rsidRPr="00B97C38">
              <w:rPr>
                <w:rFonts w:ascii="Times New Roman" w:hAnsi="Times New Roman" w:cs="Times New Roman"/>
              </w:rPr>
              <w:t>Phạm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Thị</w:t>
            </w:r>
            <w:proofErr w:type="spellEnd"/>
            <w:r w:rsidRPr="00B97C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97C38">
              <w:rPr>
                <w:rFonts w:ascii="Times New Roman" w:hAnsi="Times New Roman" w:cs="Times New Roman"/>
              </w:rPr>
              <w:t>Xuân</w:t>
            </w:r>
            <w:proofErr w:type="spellEnd"/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 xml:space="preserve">Y </w:t>
            </w:r>
            <w:proofErr w:type="spellStart"/>
            <w:r w:rsidRPr="00B97C38">
              <w:rPr>
                <w:rFonts w:ascii="Times New Roman" w:hAnsi="Times New Roman" w:cs="Times New Roman"/>
              </w:rPr>
              <w:t>tế</w:t>
            </w:r>
            <w:proofErr w:type="spellEnd"/>
          </w:p>
        </w:tc>
        <w:tc>
          <w:tcPr>
            <w:tcW w:w="1042" w:type="dxa"/>
          </w:tcPr>
          <w:p w:rsidR="007F4290" w:rsidRPr="00B97C38" w:rsidRDefault="00B97C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túc</w:t>
            </w:r>
            <w:proofErr w:type="spellEnd"/>
          </w:p>
        </w:tc>
        <w:tc>
          <w:tcPr>
            <w:tcW w:w="141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290" w:rsidRPr="00B97C38" w:rsidRDefault="00B97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8" w:type="dxa"/>
          </w:tcPr>
          <w:p w:rsidR="007F4290" w:rsidRPr="00B97C38" w:rsidRDefault="00B97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F4290" w:rsidRPr="00B97C38" w:rsidTr="00B97C38">
        <w:tc>
          <w:tcPr>
            <w:tcW w:w="675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</w:tr>
      <w:tr w:rsidR="007F4290" w:rsidRPr="00B97C38" w:rsidTr="00B97C38">
        <w:tc>
          <w:tcPr>
            <w:tcW w:w="675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</w:tr>
      <w:tr w:rsidR="007F4290" w:rsidRPr="00B97C38" w:rsidTr="00B97C38">
        <w:tc>
          <w:tcPr>
            <w:tcW w:w="675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</w:tcPr>
          <w:p w:rsidR="007F4290" w:rsidRPr="00B97C38" w:rsidRDefault="007F4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F4290" w:rsidRPr="00B97C38" w:rsidRDefault="00B97C38">
            <w:pPr>
              <w:rPr>
                <w:rFonts w:ascii="Times New Roman" w:hAnsi="Times New Roman" w:cs="Times New Roman"/>
              </w:rPr>
            </w:pPr>
            <w:r w:rsidRPr="00B97C3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701" w:type="dxa"/>
          </w:tcPr>
          <w:p w:rsidR="007F4290" w:rsidRPr="00B97C38" w:rsidRDefault="00B97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8" w:type="dxa"/>
          </w:tcPr>
          <w:p w:rsidR="007F4290" w:rsidRPr="00B97C38" w:rsidRDefault="00B97C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</w:tbl>
    <w:p w:rsidR="00A05E60" w:rsidRDefault="00A05E60" w:rsidP="00B97C38">
      <w:pPr>
        <w:tabs>
          <w:tab w:val="left" w:pos="2835"/>
        </w:tabs>
        <w:rPr>
          <w:rFonts w:ascii="Times New Roman" w:hAnsi="Times New Roman" w:cs="Times New Roman"/>
        </w:rPr>
      </w:pPr>
    </w:p>
    <w:p w:rsidR="002D049B" w:rsidRPr="00A05E60" w:rsidRDefault="00A05E60" w:rsidP="00B97C38">
      <w:pPr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trình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do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Báo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A05E60"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phối</w:t>
      </w:r>
      <w:proofErr w:type="spellEnd"/>
      <w:proofErr w:type="gram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hợp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Đại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Quốc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khởi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lúc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6h30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thúc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11h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5E60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A05E6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nắ</w:t>
      </w:r>
      <w:r w:rsidR="00740D43">
        <w:rPr>
          <w:rFonts w:ascii="Times New Roman" w:hAnsi="Times New Roman" w:cs="Times New Roman"/>
          <w:b/>
          <w:sz w:val="28"/>
          <w:szCs w:val="28"/>
        </w:rPr>
        <w:t>m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rõ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nhắc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nhỡ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em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đúng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 w:rsidR="00740D43">
        <w:rPr>
          <w:rFonts w:ascii="Times New Roman" w:hAnsi="Times New Roman" w:cs="Times New Roman"/>
          <w:b/>
          <w:sz w:val="28"/>
          <w:szCs w:val="28"/>
        </w:rPr>
        <w:t>Cảm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ơn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Thầy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740D43">
        <w:rPr>
          <w:rFonts w:ascii="Times New Roman" w:hAnsi="Times New Roman" w:cs="Times New Roman"/>
          <w:b/>
          <w:sz w:val="28"/>
          <w:szCs w:val="28"/>
        </w:rPr>
        <w:t>Cô</w:t>
      </w:r>
      <w:proofErr w:type="spellEnd"/>
      <w:r w:rsidR="00740D43">
        <w:rPr>
          <w:rFonts w:ascii="Times New Roman" w:hAnsi="Times New Roman" w:cs="Times New Roman"/>
          <w:b/>
          <w:sz w:val="28"/>
          <w:szCs w:val="28"/>
        </w:rPr>
        <w:t>).</w:t>
      </w:r>
      <w:proofErr w:type="gramEnd"/>
    </w:p>
    <w:sectPr w:rsidR="002D049B" w:rsidRPr="00A05E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9B"/>
    <w:rsid w:val="000F6A78"/>
    <w:rsid w:val="002D049B"/>
    <w:rsid w:val="00653027"/>
    <w:rsid w:val="00740D43"/>
    <w:rsid w:val="007F4290"/>
    <w:rsid w:val="00A05E60"/>
    <w:rsid w:val="00B9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0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Admin</cp:lastModifiedBy>
  <cp:revision>2</cp:revision>
  <dcterms:created xsi:type="dcterms:W3CDTF">2017-02-11T04:15:00Z</dcterms:created>
  <dcterms:modified xsi:type="dcterms:W3CDTF">2017-02-11T04:15:00Z</dcterms:modified>
</cp:coreProperties>
</file>